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1AAB292" w14:textId="101B338E" w:rsidR="009A70A0" w:rsidRDefault="004C6086" w:rsidP="009A70A0">
      <w:r>
        <w:t>SUPPLEMENTARY MATERIAL</w:t>
      </w:r>
      <w:r w:rsidR="001939D2">
        <w:t xml:space="preserve"> accompanying “Seasonal Trends in the Wintertime Photochemical Regime of the Uinta Basin, Utah” by Marc L. Mansfield and Seth N. Lyman</w:t>
      </w:r>
    </w:p>
    <w:p w14:paraId="702015C1" w14:textId="19EF7B69" w:rsidR="00EB5B62" w:rsidRDefault="00EB5B62">
      <w:pPr>
        <w:rPr>
          <w:rFonts w:ascii="Cambria" w:hAnsi="Cambria"/>
        </w:rPr>
      </w:pPr>
    </w:p>
    <w:p w14:paraId="53CF3958" w14:textId="22A98C19" w:rsidR="007A64EB" w:rsidRDefault="00062F1A">
      <w:pPr>
        <w:rPr>
          <w:rFonts w:ascii="Cambria" w:eastAsiaTheme="minorEastAsia" w:hAnsi="Cambria"/>
        </w:rPr>
      </w:pPr>
      <w:r>
        <w:rPr>
          <w:rFonts w:ascii="Cambria" w:hAnsi="Cambria"/>
        </w:rPr>
        <w:t>Figures S1 through S24 are</w:t>
      </w:r>
      <w:r w:rsidR="007A64EB">
        <w:rPr>
          <w:rFonts w:ascii="Cambria" w:hAnsi="Cambria"/>
        </w:rPr>
        <w:t xml:space="preserve"> ozone isopleth diagrams, one each for each of the 24 F0AM models described in the main text.  The base case for each model is indicated by the symbol </w:t>
      </w:r>
      <m:oMath>
        <m:r>
          <w:rPr>
            <w:rFonts w:ascii="Cambria Math" w:hAnsi="Cambria Math"/>
          </w:rPr>
          <m:t>⊗</m:t>
        </m:r>
      </m:oMath>
      <w:r w:rsidR="007A64EB">
        <w:rPr>
          <w:rFonts w:ascii="Cambria" w:eastAsiaTheme="minorEastAsia" w:hAnsi="Cambria"/>
        </w:rPr>
        <w:t xml:space="preserve">.  </w:t>
      </w:r>
      <w:r w:rsidR="001C4B5C">
        <w:rPr>
          <w:rFonts w:ascii="Cambria" w:eastAsiaTheme="minorEastAsia" w:hAnsi="Cambria"/>
        </w:rPr>
        <w:t>Green</w:t>
      </w:r>
      <w:r w:rsidR="007A64EB">
        <w:rPr>
          <w:rFonts w:ascii="Cambria" w:eastAsiaTheme="minorEastAsia" w:hAnsi="Cambria"/>
        </w:rPr>
        <w:t xml:space="preserve"> squares indicate points at which NO</w:t>
      </w:r>
      <w:r w:rsidR="007A64EB" w:rsidRPr="007A64EB">
        <w:rPr>
          <w:rFonts w:ascii="Cambria" w:eastAsiaTheme="minorEastAsia" w:hAnsi="Cambria"/>
          <w:vertAlign w:val="subscript"/>
        </w:rPr>
        <w:t>x</w:t>
      </w:r>
      <w:r w:rsidR="007A64EB">
        <w:rPr>
          <w:rFonts w:ascii="Cambria" w:eastAsiaTheme="minorEastAsia" w:hAnsi="Cambria"/>
        </w:rPr>
        <w:t xml:space="preserve"> sensitivity is zero, i.e., above them, ozone concentrations increase when NO</w:t>
      </w:r>
      <w:r w:rsidR="007A64EB" w:rsidRPr="007A64EB">
        <w:rPr>
          <w:rFonts w:ascii="Cambria" w:eastAsiaTheme="minorEastAsia" w:hAnsi="Cambria"/>
          <w:vertAlign w:val="subscript"/>
        </w:rPr>
        <w:t>x</w:t>
      </w:r>
      <w:r w:rsidR="007A64EB">
        <w:rPr>
          <w:rFonts w:ascii="Cambria" w:eastAsiaTheme="minorEastAsia" w:hAnsi="Cambria"/>
        </w:rPr>
        <w:t xml:space="preserve"> concentration decreases.  </w:t>
      </w:r>
      <w:r w:rsidR="001C4B5C">
        <w:rPr>
          <w:rFonts w:ascii="Cambria" w:eastAsiaTheme="minorEastAsia" w:hAnsi="Cambria"/>
        </w:rPr>
        <w:t>Blue</w:t>
      </w:r>
      <w:r w:rsidR="007A64EB">
        <w:rPr>
          <w:rFonts w:ascii="Cambria" w:eastAsiaTheme="minorEastAsia" w:hAnsi="Cambria"/>
        </w:rPr>
        <w:t xml:space="preserve"> squares indicate points at which NOx and VOC sensitivity are equal.  Below the </w:t>
      </w:r>
      <w:r>
        <w:rPr>
          <w:rFonts w:ascii="Cambria" w:eastAsiaTheme="minorEastAsia" w:hAnsi="Cambria"/>
        </w:rPr>
        <w:t>blue</w:t>
      </w:r>
      <w:r w:rsidR="007A64EB">
        <w:rPr>
          <w:rFonts w:ascii="Cambria" w:eastAsiaTheme="minorEastAsia" w:hAnsi="Cambria"/>
        </w:rPr>
        <w:t xml:space="preserve"> squares, greater reductions in ozone can be achieved by reducing NO</w:t>
      </w:r>
      <w:r w:rsidR="007A64EB" w:rsidRPr="007A64EB">
        <w:rPr>
          <w:rFonts w:ascii="Cambria" w:eastAsiaTheme="minorEastAsia" w:hAnsi="Cambria"/>
          <w:vertAlign w:val="subscript"/>
        </w:rPr>
        <w:t>x</w:t>
      </w:r>
      <w:r w:rsidR="007A64EB">
        <w:rPr>
          <w:rFonts w:ascii="Cambria" w:eastAsiaTheme="minorEastAsia" w:hAnsi="Cambria"/>
        </w:rPr>
        <w:t xml:space="preserve"> than by reducing VOC.</w:t>
      </w:r>
    </w:p>
    <w:p w14:paraId="64826D3F" w14:textId="77777777" w:rsidR="00883517" w:rsidRDefault="00883517">
      <w:pPr>
        <w:rPr>
          <w:rFonts w:ascii="Cambria" w:eastAsiaTheme="minorEastAsia" w:hAnsi="Cambria"/>
        </w:rPr>
      </w:pPr>
    </w:p>
    <w:p w14:paraId="3C2CEB0E" w14:textId="752A4196" w:rsidR="001F7318" w:rsidRDefault="001F7318">
      <w:pPr>
        <w:rPr>
          <w:rFonts w:ascii="Cambria" w:eastAsiaTheme="minorEastAsia" w:hAnsi="Cambria"/>
        </w:rPr>
      </w:pPr>
      <w:r>
        <w:rPr>
          <w:rFonts w:ascii="Cambria" w:eastAsiaTheme="minorEastAsia" w:hAnsi="Cambria"/>
        </w:rPr>
        <w:t>Figures S25 and S26 show correlations between [CH4], [NO</w:t>
      </w:r>
      <w:r w:rsidRPr="001F7318">
        <w:rPr>
          <w:rFonts w:ascii="Cambria" w:eastAsiaTheme="minorEastAsia" w:hAnsi="Cambria"/>
          <w:vertAlign w:val="subscript"/>
        </w:rPr>
        <w:t>x</w:t>
      </w:r>
      <w:r>
        <w:rPr>
          <w:rFonts w:ascii="Cambria" w:eastAsiaTheme="minorEastAsia" w:hAnsi="Cambria"/>
        </w:rPr>
        <w:t xml:space="preserve">], and the pseudo-lapse rate </w:t>
      </w:r>
      <w:r>
        <w:rPr>
          <w:rFonts w:ascii="Cambria" w:eastAsiaTheme="minorEastAsia" w:hAnsi="Cambria"/>
        </w:rPr>
        <w:sym w:font="Symbol" w:char="F059"/>
      </w:r>
      <w:r>
        <w:rPr>
          <w:rFonts w:ascii="Cambria" w:eastAsiaTheme="minorEastAsia" w:hAnsi="Cambria"/>
        </w:rPr>
        <w:t>.</w:t>
      </w:r>
    </w:p>
    <w:p w14:paraId="4C431B09" w14:textId="529DDE7A" w:rsidR="00883517" w:rsidRDefault="00883517">
      <w:pPr>
        <w:rPr>
          <w:rFonts w:ascii="Cambria" w:eastAsiaTheme="minorEastAsia" w:hAnsi="Cambria"/>
        </w:rPr>
      </w:pPr>
      <w:r w:rsidRPr="00883517">
        <w:rPr>
          <w:rFonts w:ascii="Cambria" w:eastAsiaTheme="minorEastAsia" w:hAnsi="Cambria"/>
          <w:noProof/>
        </w:rPr>
        <w:lastRenderedPageBreak/>
        <w:drawing>
          <wp:inline distT="0" distB="0" distL="0" distR="0" wp14:anchorId="0D6CD294" wp14:editId="7273B2F4">
            <wp:extent cx="5943600" cy="7691755"/>
            <wp:effectExtent l="0" t="0" r="0" b="0"/>
            <wp:docPr id="14654212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42123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93702" w14:textId="77777777" w:rsidR="00883517" w:rsidRDefault="00883517" w:rsidP="00883517">
      <w:pPr>
        <w:rPr>
          <w:rFonts w:ascii="Cambria" w:hAnsi="Cambria"/>
        </w:rPr>
      </w:pPr>
      <w:r>
        <w:rPr>
          <w:rFonts w:ascii="Cambria" w:hAnsi="Cambria"/>
        </w:rPr>
        <w:t>Figure S1.  Model D13a, 2013-12-18.</w:t>
      </w:r>
    </w:p>
    <w:p w14:paraId="2D9783AF" w14:textId="7D07D77A" w:rsidR="00883517" w:rsidRDefault="00883517" w:rsidP="00883517">
      <w:pPr>
        <w:rPr>
          <w:rFonts w:ascii="Cambria" w:hAnsi="Cambria"/>
        </w:rPr>
      </w:pPr>
      <w:r w:rsidRPr="00883517">
        <w:rPr>
          <w:rFonts w:ascii="Cambria" w:hAnsi="Cambria"/>
          <w:noProof/>
        </w:rPr>
        <w:lastRenderedPageBreak/>
        <w:drawing>
          <wp:inline distT="0" distB="0" distL="0" distR="0" wp14:anchorId="30E266AC" wp14:editId="7284517F">
            <wp:extent cx="5943600" cy="7691755"/>
            <wp:effectExtent l="0" t="0" r="0" b="0"/>
            <wp:docPr id="8496635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66352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8418D" w14:textId="2CC552D6" w:rsidR="00883517" w:rsidRDefault="00883517">
      <w:pPr>
        <w:rPr>
          <w:rFonts w:ascii="Cambria" w:hAnsi="Cambria"/>
        </w:rPr>
      </w:pPr>
      <w:r>
        <w:rPr>
          <w:rFonts w:ascii="Cambria" w:hAnsi="Cambria"/>
        </w:rPr>
        <w:t>Figure S2.  Model D20a, 2020-12-21.</w:t>
      </w:r>
    </w:p>
    <w:p w14:paraId="057BA0F9" w14:textId="36D9608B" w:rsidR="00883517" w:rsidRDefault="00883517">
      <w:pPr>
        <w:rPr>
          <w:rFonts w:ascii="Cambria" w:hAnsi="Cambria"/>
        </w:rPr>
      </w:pPr>
      <w:r w:rsidRPr="00883517">
        <w:rPr>
          <w:rFonts w:ascii="Cambria" w:hAnsi="Cambria"/>
          <w:noProof/>
        </w:rPr>
        <w:lastRenderedPageBreak/>
        <w:drawing>
          <wp:inline distT="0" distB="0" distL="0" distR="0" wp14:anchorId="4C5973A9" wp14:editId="370AD7EE">
            <wp:extent cx="5943600" cy="7691755"/>
            <wp:effectExtent l="0" t="0" r="0" b="0"/>
            <wp:docPr id="13544895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48958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1EDBA" w14:textId="2D19C633" w:rsidR="00883517" w:rsidRDefault="00883517">
      <w:pPr>
        <w:rPr>
          <w:rFonts w:ascii="Cambria" w:hAnsi="Cambria"/>
        </w:rPr>
      </w:pPr>
      <w:r>
        <w:rPr>
          <w:rFonts w:ascii="Cambria" w:hAnsi="Cambria"/>
        </w:rPr>
        <w:t>Figure S3.  Model D13b, 2013-12-30.</w:t>
      </w:r>
    </w:p>
    <w:p w14:paraId="0A30C40F" w14:textId="1F1F7501" w:rsidR="00887E4A" w:rsidRDefault="00883517">
      <w:pPr>
        <w:rPr>
          <w:rFonts w:ascii="Cambria" w:hAnsi="Cambria"/>
        </w:rPr>
      </w:pPr>
      <w:r w:rsidRPr="00883517">
        <w:rPr>
          <w:rFonts w:ascii="Cambria" w:hAnsi="Cambria"/>
          <w:noProof/>
        </w:rPr>
        <w:lastRenderedPageBreak/>
        <w:drawing>
          <wp:inline distT="0" distB="0" distL="0" distR="0" wp14:anchorId="14D8719F" wp14:editId="5AEF659B">
            <wp:extent cx="5943600" cy="7691755"/>
            <wp:effectExtent l="0" t="0" r="0" b="0"/>
            <wp:docPr id="20620576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05760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97E29" w14:textId="598A77BC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S4.  Model J21a, 2021-01-05</w:t>
      </w:r>
      <w:r w:rsidR="007F6E60">
        <w:rPr>
          <w:rFonts w:ascii="Cambria" w:hAnsi="Cambria"/>
        </w:rPr>
        <w:t>.</w:t>
      </w:r>
    </w:p>
    <w:p w14:paraId="36C03610" w14:textId="429DAC81" w:rsidR="0005512C" w:rsidRDefault="00883517">
      <w:pPr>
        <w:rPr>
          <w:rFonts w:ascii="Cambria" w:hAnsi="Cambria"/>
        </w:rPr>
      </w:pPr>
      <w:r w:rsidRPr="00F70FF1">
        <w:rPr>
          <w:noProof/>
        </w:rPr>
        <w:lastRenderedPageBreak/>
        <w:drawing>
          <wp:inline distT="0" distB="0" distL="0" distR="0" wp14:anchorId="35EF9D4B" wp14:editId="68706564">
            <wp:extent cx="5943600" cy="7691755"/>
            <wp:effectExtent l="0" t="0" r="0" b="0"/>
            <wp:docPr id="947944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9442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EB75A" w14:textId="50D552AA" w:rsidR="006D1020" w:rsidRDefault="003D4D7C">
      <w:pPr>
        <w:rPr>
          <w:rFonts w:ascii="Cambria" w:hAnsi="Cambria"/>
        </w:rPr>
      </w:pPr>
      <w:r>
        <w:rPr>
          <w:rFonts w:ascii="Cambria" w:hAnsi="Cambria"/>
        </w:rPr>
        <w:t>Figure S5.  Model J15a, 2015-01-07</w:t>
      </w:r>
      <w:r w:rsidR="007F6E60">
        <w:rPr>
          <w:rFonts w:ascii="Cambria" w:hAnsi="Cambria"/>
        </w:rPr>
        <w:t>.</w:t>
      </w:r>
    </w:p>
    <w:p w14:paraId="3B09A142" w14:textId="32E5BC71" w:rsidR="00883517" w:rsidRDefault="00883517">
      <w:pPr>
        <w:rPr>
          <w:rFonts w:ascii="Cambria" w:hAnsi="Cambria"/>
        </w:rPr>
      </w:pPr>
      <w:r w:rsidRPr="00F70FF1">
        <w:rPr>
          <w:rFonts w:ascii="Cambria" w:hAnsi="Cambria"/>
          <w:noProof/>
        </w:rPr>
        <w:lastRenderedPageBreak/>
        <w:drawing>
          <wp:inline distT="0" distB="0" distL="0" distR="0" wp14:anchorId="327B120B" wp14:editId="546FE4A4">
            <wp:extent cx="5943600" cy="7691755"/>
            <wp:effectExtent l="0" t="0" r="0" b="0"/>
            <wp:docPr id="2579070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90708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921B4" w14:textId="25399226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S6.  Model J20a, 2020-01-08</w:t>
      </w:r>
      <w:r w:rsidR="007F6E60">
        <w:rPr>
          <w:rFonts w:ascii="Cambria" w:hAnsi="Cambria"/>
        </w:rPr>
        <w:t>.</w:t>
      </w:r>
    </w:p>
    <w:p w14:paraId="5C0CF1F7" w14:textId="2FDD07BA" w:rsidR="006D1020" w:rsidRDefault="00883517">
      <w:pPr>
        <w:rPr>
          <w:rFonts w:ascii="Cambria" w:hAnsi="Cambria"/>
        </w:rPr>
      </w:pPr>
      <w:r w:rsidRPr="00F70FF1">
        <w:rPr>
          <w:rFonts w:ascii="Cambria" w:hAnsi="Cambria"/>
          <w:noProof/>
        </w:rPr>
        <w:lastRenderedPageBreak/>
        <w:drawing>
          <wp:inline distT="0" distB="0" distL="0" distR="0" wp14:anchorId="4D7E2C6F" wp14:editId="6C4F2E0A">
            <wp:extent cx="5943600" cy="7691755"/>
            <wp:effectExtent l="0" t="0" r="0" b="0"/>
            <wp:docPr id="19325323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53233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2074B" w14:textId="77F24B24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S7.  Model J13a, 2013-01-10</w:t>
      </w:r>
      <w:r w:rsidR="007F6E60">
        <w:rPr>
          <w:rFonts w:ascii="Cambria" w:hAnsi="Cambria"/>
        </w:rPr>
        <w:t>.</w:t>
      </w:r>
    </w:p>
    <w:p w14:paraId="39CFB498" w14:textId="07B211B7" w:rsidR="00407F70" w:rsidRDefault="00883517">
      <w:pPr>
        <w:rPr>
          <w:rFonts w:ascii="Cambria" w:hAnsi="Cambria"/>
        </w:rPr>
      </w:pPr>
      <w:r w:rsidRPr="00F70FF1">
        <w:rPr>
          <w:rFonts w:ascii="Cambria" w:hAnsi="Cambria"/>
          <w:noProof/>
        </w:rPr>
        <w:lastRenderedPageBreak/>
        <w:drawing>
          <wp:inline distT="0" distB="0" distL="0" distR="0" wp14:anchorId="555E3FC5" wp14:editId="63652049">
            <wp:extent cx="5943600" cy="7691755"/>
            <wp:effectExtent l="0" t="0" r="0" b="0"/>
            <wp:docPr id="10160600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06008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44497" w14:textId="1E9A2455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S8.  Model J16a, 2016-01-17.</w:t>
      </w:r>
    </w:p>
    <w:p w14:paraId="62EDDF31" w14:textId="41E956E3" w:rsidR="00E25DBD" w:rsidRDefault="00883517">
      <w:pPr>
        <w:rPr>
          <w:rFonts w:ascii="Cambria" w:hAnsi="Cambria"/>
        </w:rPr>
      </w:pPr>
      <w:r w:rsidRPr="00883517">
        <w:rPr>
          <w:rFonts w:ascii="Cambria" w:hAnsi="Cambria"/>
          <w:noProof/>
        </w:rPr>
        <w:lastRenderedPageBreak/>
        <w:drawing>
          <wp:inline distT="0" distB="0" distL="0" distR="0" wp14:anchorId="2FB71783" wp14:editId="66FFFD7C">
            <wp:extent cx="5943600" cy="7691755"/>
            <wp:effectExtent l="0" t="0" r="0" b="0"/>
            <wp:docPr id="7508247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82471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9AC48" w14:textId="5C987B62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S9.  Model J21b, 2021-01-17.</w:t>
      </w:r>
    </w:p>
    <w:p w14:paraId="286B25CB" w14:textId="039B90DB" w:rsidR="00A33505" w:rsidRDefault="00883517">
      <w:pPr>
        <w:rPr>
          <w:rFonts w:ascii="Cambria" w:hAnsi="Cambria"/>
        </w:rPr>
      </w:pPr>
      <w:r w:rsidRPr="00F70FF1">
        <w:rPr>
          <w:noProof/>
        </w:rPr>
        <w:lastRenderedPageBreak/>
        <w:drawing>
          <wp:inline distT="0" distB="0" distL="0" distR="0" wp14:anchorId="0210C5C1" wp14:editId="457575DB">
            <wp:extent cx="5943600" cy="7691755"/>
            <wp:effectExtent l="0" t="0" r="0" b="0"/>
            <wp:docPr id="10209816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98164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E5227" w14:textId="2FFDAB81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S10.  Model J13b, 2013-01-26.</w:t>
      </w:r>
    </w:p>
    <w:p w14:paraId="6A63204F" w14:textId="57B8ADEE" w:rsidR="003A473D" w:rsidRDefault="00883517">
      <w:pPr>
        <w:rPr>
          <w:rFonts w:ascii="Cambria" w:hAnsi="Cambria"/>
        </w:rPr>
      </w:pPr>
      <w:r w:rsidRPr="00F70FF1">
        <w:rPr>
          <w:rFonts w:ascii="Cambria" w:hAnsi="Cambria"/>
          <w:noProof/>
        </w:rPr>
        <w:lastRenderedPageBreak/>
        <w:drawing>
          <wp:inline distT="0" distB="0" distL="0" distR="0" wp14:anchorId="62F56BAF" wp14:editId="5D5684C1">
            <wp:extent cx="5943600" cy="7691755"/>
            <wp:effectExtent l="0" t="0" r="0" b="0"/>
            <wp:docPr id="4130687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06872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CA3F5" w14:textId="745A68A8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S11.  Model J14a, 2014-01-27.</w:t>
      </w:r>
    </w:p>
    <w:p w14:paraId="170D86EF" w14:textId="6551A2F4" w:rsidR="00F365FA" w:rsidRDefault="00883517">
      <w:pPr>
        <w:rPr>
          <w:rFonts w:ascii="Cambria" w:hAnsi="Cambria"/>
        </w:rPr>
      </w:pPr>
      <w:r w:rsidRPr="00F70FF1">
        <w:rPr>
          <w:rFonts w:ascii="Cambria" w:hAnsi="Cambria"/>
          <w:noProof/>
        </w:rPr>
        <w:lastRenderedPageBreak/>
        <w:drawing>
          <wp:inline distT="0" distB="0" distL="0" distR="0" wp14:anchorId="07E54F93" wp14:editId="30117951">
            <wp:extent cx="5943600" cy="7691755"/>
            <wp:effectExtent l="0" t="0" r="0" b="0"/>
            <wp:docPr id="13458312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83122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60363" w14:textId="509B5C8A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S12.  Model J16b, 2016-01-29.</w:t>
      </w:r>
    </w:p>
    <w:p w14:paraId="400AF4F5" w14:textId="4404B52A" w:rsidR="008509CC" w:rsidRDefault="00883517">
      <w:pPr>
        <w:rPr>
          <w:rFonts w:ascii="Cambria" w:hAnsi="Cambria"/>
        </w:rPr>
      </w:pPr>
      <w:r w:rsidRPr="00F70FF1">
        <w:rPr>
          <w:noProof/>
        </w:rPr>
        <w:lastRenderedPageBreak/>
        <w:drawing>
          <wp:inline distT="0" distB="0" distL="0" distR="0" wp14:anchorId="03A6F383" wp14:editId="2D581E67">
            <wp:extent cx="5943600" cy="7691755"/>
            <wp:effectExtent l="0" t="0" r="0" b="0"/>
            <wp:docPr id="9410708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07080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42C5E" w14:textId="1BDDA563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S13.  Model F19a, 2019-02-01.</w:t>
      </w:r>
    </w:p>
    <w:p w14:paraId="238B3435" w14:textId="38E6F17F" w:rsidR="008466E3" w:rsidRDefault="00883517">
      <w:pPr>
        <w:rPr>
          <w:rFonts w:ascii="Cambria" w:hAnsi="Cambria"/>
        </w:rPr>
      </w:pPr>
      <w:r w:rsidRPr="00883517">
        <w:rPr>
          <w:rFonts w:ascii="Cambria" w:hAnsi="Cambria"/>
          <w:noProof/>
        </w:rPr>
        <w:lastRenderedPageBreak/>
        <w:drawing>
          <wp:inline distT="0" distB="0" distL="0" distR="0" wp14:anchorId="0ECB574D" wp14:editId="7EE2B403">
            <wp:extent cx="5943600" cy="7691755"/>
            <wp:effectExtent l="0" t="0" r="0" b="0"/>
            <wp:docPr id="10524923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49239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19EA9" w14:textId="42A9070F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S14.  Model F13a, 2013-02-06.</w:t>
      </w:r>
    </w:p>
    <w:p w14:paraId="647EF8FE" w14:textId="5D9AFBC1" w:rsidR="00C86F6D" w:rsidRDefault="00883517">
      <w:pPr>
        <w:rPr>
          <w:rFonts w:ascii="Cambria" w:hAnsi="Cambria"/>
        </w:rPr>
      </w:pPr>
      <w:r w:rsidRPr="00F70FF1">
        <w:rPr>
          <w:noProof/>
        </w:rPr>
        <w:lastRenderedPageBreak/>
        <w:drawing>
          <wp:inline distT="0" distB="0" distL="0" distR="0" wp14:anchorId="1DB8FFAB" wp14:editId="18714A85">
            <wp:extent cx="5943600" cy="7691755"/>
            <wp:effectExtent l="0" t="0" r="0" b="0"/>
            <wp:docPr id="17593554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35545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0CAB0" w14:textId="7067EA22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S15.  Model F17a, 2017-02-06.</w:t>
      </w:r>
    </w:p>
    <w:p w14:paraId="71A7EFFF" w14:textId="0432A0B7" w:rsidR="00CA2400" w:rsidRDefault="00883517">
      <w:pPr>
        <w:rPr>
          <w:rFonts w:ascii="Cambria" w:hAnsi="Cambria"/>
        </w:rPr>
      </w:pPr>
      <w:r w:rsidRPr="00F70FF1">
        <w:rPr>
          <w:rFonts w:ascii="Cambria" w:hAnsi="Cambria"/>
          <w:noProof/>
        </w:rPr>
        <w:lastRenderedPageBreak/>
        <w:drawing>
          <wp:inline distT="0" distB="0" distL="0" distR="0" wp14:anchorId="254C4162" wp14:editId="71080E0A">
            <wp:extent cx="5943600" cy="7691755"/>
            <wp:effectExtent l="0" t="0" r="0" b="0"/>
            <wp:docPr id="4761309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13090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6B166" w14:textId="344E9B30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S16.  Model F20a, 2020-02-06.</w:t>
      </w:r>
    </w:p>
    <w:p w14:paraId="2450F1E2" w14:textId="0FEC74DD" w:rsidR="004C723E" w:rsidRDefault="00883517">
      <w:pPr>
        <w:rPr>
          <w:rFonts w:ascii="Cambria" w:hAnsi="Cambria"/>
        </w:rPr>
      </w:pPr>
      <w:r w:rsidRPr="00F70FF1">
        <w:rPr>
          <w:noProof/>
        </w:rPr>
        <w:lastRenderedPageBreak/>
        <w:drawing>
          <wp:inline distT="0" distB="0" distL="0" distR="0" wp14:anchorId="7D4C0CC3" wp14:editId="08A23B04">
            <wp:extent cx="5943600" cy="7691755"/>
            <wp:effectExtent l="0" t="0" r="0" b="0"/>
            <wp:docPr id="2567726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77263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367CC" w14:textId="14E89572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S17.  Model F14a, 2014-02-08.</w:t>
      </w:r>
    </w:p>
    <w:p w14:paraId="42E6E2DE" w14:textId="66FE2DE5" w:rsidR="00231C1C" w:rsidRDefault="00883517">
      <w:pPr>
        <w:rPr>
          <w:rFonts w:ascii="Cambria" w:hAnsi="Cambria"/>
        </w:rPr>
      </w:pPr>
      <w:r w:rsidRPr="00F70FF1">
        <w:rPr>
          <w:noProof/>
        </w:rPr>
        <w:lastRenderedPageBreak/>
        <w:drawing>
          <wp:inline distT="0" distB="0" distL="0" distR="0" wp14:anchorId="4033AAC5" wp14:editId="1DF82F0B">
            <wp:extent cx="5943600" cy="7691755"/>
            <wp:effectExtent l="0" t="0" r="0" b="0"/>
            <wp:docPr id="3107451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74513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77237" w14:textId="13D52C9C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 xml:space="preserve">Figure S18.  Model F16a, 2016-02-12.  </w:t>
      </w:r>
    </w:p>
    <w:p w14:paraId="49A50CC5" w14:textId="4431BB41" w:rsidR="00866C89" w:rsidRDefault="00883517">
      <w:pPr>
        <w:rPr>
          <w:rFonts w:ascii="Cambria" w:hAnsi="Cambria"/>
        </w:rPr>
      </w:pPr>
      <w:r w:rsidRPr="00F70FF1">
        <w:rPr>
          <w:rFonts w:ascii="Cambria" w:hAnsi="Cambria"/>
          <w:noProof/>
        </w:rPr>
        <w:lastRenderedPageBreak/>
        <w:drawing>
          <wp:inline distT="0" distB="0" distL="0" distR="0" wp14:anchorId="42E988ED" wp14:editId="7A513E4E">
            <wp:extent cx="5943600" cy="7691755"/>
            <wp:effectExtent l="0" t="0" r="0" b="0"/>
            <wp:docPr id="11292262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22624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0E012" w14:textId="31BEA3A1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S19.  Model F19b, 2019-02-14.</w:t>
      </w:r>
    </w:p>
    <w:p w14:paraId="116DFEEB" w14:textId="12EF9F68" w:rsidR="00B066C6" w:rsidRDefault="00883517">
      <w:pPr>
        <w:rPr>
          <w:rFonts w:ascii="Cambria" w:hAnsi="Cambria"/>
        </w:rPr>
      </w:pPr>
      <w:r w:rsidRPr="00883517">
        <w:rPr>
          <w:rFonts w:ascii="Cambria" w:hAnsi="Cambria"/>
          <w:noProof/>
        </w:rPr>
        <w:lastRenderedPageBreak/>
        <w:drawing>
          <wp:inline distT="0" distB="0" distL="0" distR="0" wp14:anchorId="0DC30511" wp14:editId="4871AF2A">
            <wp:extent cx="5943600" cy="7691755"/>
            <wp:effectExtent l="0" t="0" r="0" b="0"/>
            <wp:docPr id="17901004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10049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24F38" w14:textId="26AE7648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S20.  Model F13b, 2013-02-17.</w:t>
      </w:r>
    </w:p>
    <w:p w14:paraId="510AE92A" w14:textId="27E785E5" w:rsidR="00AA38CD" w:rsidRDefault="00883517">
      <w:pPr>
        <w:rPr>
          <w:rFonts w:ascii="Cambria" w:hAnsi="Cambria"/>
        </w:rPr>
      </w:pPr>
      <w:r w:rsidRPr="00F70FF1">
        <w:rPr>
          <w:noProof/>
        </w:rPr>
        <w:lastRenderedPageBreak/>
        <w:drawing>
          <wp:inline distT="0" distB="0" distL="0" distR="0" wp14:anchorId="7808645A" wp14:editId="1DCB5BBD">
            <wp:extent cx="5943600" cy="7691755"/>
            <wp:effectExtent l="0" t="0" r="0" b="0"/>
            <wp:docPr id="1007557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5570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8E3D2" w14:textId="634DA6A9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S21.  Model F13c, 2013-02-21.</w:t>
      </w:r>
    </w:p>
    <w:p w14:paraId="4DA2C4B0" w14:textId="430E99A9" w:rsidR="000344ED" w:rsidRDefault="00883517">
      <w:pPr>
        <w:rPr>
          <w:rFonts w:ascii="Cambria" w:hAnsi="Cambria"/>
        </w:rPr>
      </w:pPr>
      <w:r w:rsidRPr="00F70FF1">
        <w:rPr>
          <w:rFonts w:ascii="Cambria" w:hAnsi="Cambria"/>
          <w:noProof/>
        </w:rPr>
        <w:lastRenderedPageBreak/>
        <w:drawing>
          <wp:inline distT="0" distB="0" distL="0" distR="0" wp14:anchorId="2229BCD7" wp14:editId="0CAE054B">
            <wp:extent cx="5943600" cy="7691755"/>
            <wp:effectExtent l="0" t="0" r="0" b="0"/>
            <wp:docPr id="15191213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12133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ACE56" w14:textId="0D391525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S22.  Model F19c, 2019-02-27.</w:t>
      </w:r>
    </w:p>
    <w:p w14:paraId="414D4CDE" w14:textId="79818A24" w:rsidR="00002CA3" w:rsidRDefault="00883517">
      <w:pPr>
        <w:rPr>
          <w:rFonts w:ascii="Cambria" w:hAnsi="Cambria"/>
        </w:rPr>
      </w:pPr>
      <w:r w:rsidRPr="00883517">
        <w:rPr>
          <w:rFonts w:ascii="Cambria" w:hAnsi="Cambria"/>
          <w:noProof/>
        </w:rPr>
        <w:lastRenderedPageBreak/>
        <w:drawing>
          <wp:inline distT="0" distB="0" distL="0" distR="0" wp14:anchorId="799D8781" wp14:editId="3AFA2B95">
            <wp:extent cx="5943600" cy="7691755"/>
            <wp:effectExtent l="0" t="0" r="0" b="0"/>
            <wp:docPr id="10181082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10828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2F083" w14:textId="2303870A" w:rsidR="003D4D7C" w:rsidRDefault="003D4D7C">
      <w:pPr>
        <w:rPr>
          <w:rFonts w:ascii="Cambria" w:hAnsi="Cambria"/>
        </w:rPr>
      </w:pPr>
      <w:r>
        <w:rPr>
          <w:rFonts w:ascii="Cambria" w:hAnsi="Cambria"/>
        </w:rPr>
        <w:t>Figure S23.</w:t>
      </w:r>
      <w:r w:rsidR="007F6E60">
        <w:rPr>
          <w:rFonts w:ascii="Cambria" w:hAnsi="Cambria"/>
        </w:rPr>
        <w:t xml:space="preserve">  Model M13a, 2013-03-03.</w:t>
      </w:r>
    </w:p>
    <w:p w14:paraId="64FDF942" w14:textId="0717EE5F" w:rsidR="00313E26" w:rsidRDefault="00883517">
      <w:pPr>
        <w:rPr>
          <w:rFonts w:ascii="Cambria" w:hAnsi="Cambria"/>
        </w:rPr>
      </w:pPr>
      <w:r w:rsidRPr="00883517">
        <w:rPr>
          <w:rFonts w:ascii="Cambria" w:hAnsi="Cambria"/>
          <w:noProof/>
        </w:rPr>
        <w:lastRenderedPageBreak/>
        <w:drawing>
          <wp:inline distT="0" distB="0" distL="0" distR="0" wp14:anchorId="3C206FBB" wp14:editId="25242624">
            <wp:extent cx="5943600" cy="7691755"/>
            <wp:effectExtent l="0" t="0" r="0" b="0"/>
            <wp:docPr id="8322732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27320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52D39" w14:textId="71FFA88E" w:rsidR="00313E26" w:rsidRDefault="003D4D7C">
      <w:pPr>
        <w:rPr>
          <w:rFonts w:ascii="Cambria" w:hAnsi="Cambria"/>
        </w:rPr>
      </w:pPr>
      <w:r>
        <w:rPr>
          <w:rFonts w:ascii="Cambria" w:hAnsi="Cambria"/>
        </w:rPr>
        <w:t>Figure S24.</w:t>
      </w:r>
      <w:r w:rsidR="007F6E60">
        <w:rPr>
          <w:rFonts w:ascii="Cambria" w:hAnsi="Cambria"/>
        </w:rPr>
        <w:t xml:space="preserve">  Model M19a, 2019-03-06.</w:t>
      </w:r>
    </w:p>
    <w:p w14:paraId="60A820E4" w14:textId="77777777" w:rsidR="00CA750E" w:rsidRDefault="00CA750E">
      <w:pPr>
        <w:rPr>
          <w:rFonts w:ascii="Cambria" w:hAnsi="Cambria"/>
        </w:rPr>
      </w:pPr>
    </w:p>
    <w:p w14:paraId="591DC9AC" w14:textId="66CEAD6A" w:rsidR="00CA750E" w:rsidRDefault="00CA750E">
      <w:pPr>
        <w:rPr>
          <w:rFonts w:ascii="Cambria" w:hAnsi="Cambria"/>
        </w:rPr>
      </w:pPr>
      <w:r w:rsidRPr="009A1221">
        <w:rPr>
          <w:rFonts w:cstheme="minorHAnsi"/>
          <w:noProof/>
        </w:rPr>
        <w:lastRenderedPageBreak/>
        <w:drawing>
          <wp:inline distT="0" distB="0" distL="0" distR="0" wp14:anchorId="21DFA4DC" wp14:editId="01FB8966">
            <wp:extent cx="4293031" cy="7477030"/>
            <wp:effectExtent l="0" t="0" r="0" b="3810"/>
            <wp:docPr id="7" name="Picture 7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hart, scatter chart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77051" cy="762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B78CA" w14:textId="77777777" w:rsidR="00CA750E" w:rsidRDefault="00CA750E">
      <w:pPr>
        <w:rPr>
          <w:rFonts w:ascii="Cambria" w:hAnsi="Cambria"/>
        </w:rPr>
      </w:pPr>
    </w:p>
    <w:p w14:paraId="55FE0D58" w14:textId="77777777" w:rsidR="00CA750E" w:rsidRDefault="00CA750E" w:rsidP="00CA750E">
      <w:pPr>
        <w:rPr>
          <w:b/>
          <w:bCs/>
          <w:sz w:val="18"/>
          <w:szCs w:val="18"/>
        </w:rPr>
      </w:pPr>
    </w:p>
    <w:p w14:paraId="0E52C8CE" w14:textId="1CE386F3" w:rsidR="00CA750E" w:rsidRPr="00CA750E" w:rsidRDefault="00CA750E" w:rsidP="00CA750E">
      <w:pPr>
        <w:rPr>
          <w:rFonts w:ascii="Cambria" w:hAnsi="Cambria"/>
        </w:rPr>
      </w:pPr>
      <w:r w:rsidRPr="00CA750E">
        <w:rPr>
          <w:rFonts w:ascii="Cambria" w:hAnsi="Cambria"/>
        </w:rPr>
        <w:t>Figure S25.  Correlations between NO</w:t>
      </w:r>
      <w:r w:rsidRPr="00CA750E">
        <w:rPr>
          <w:rFonts w:ascii="Cambria" w:hAnsi="Cambria"/>
          <w:vertAlign w:val="subscript"/>
        </w:rPr>
        <w:t>x</w:t>
      </w:r>
      <w:r w:rsidRPr="00CA750E">
        <w:rPr>
          <w:rFonts w:ascii="Cambria" w:hAnsi="Cambria"/>
        </w:rPr>
        <w:t xml:space="preserve"> and methane concentrations and the pseudo-lapse rate </w:t>
      </w:r>
      <w:r w:rsidRPr="00CA750E">
        <w:rPr>
          <w:rFonts w:ascii="Cambria" w:hAnsi="Cambria"/>
        </w:rPr>
        <w:sym w:font="Symbol" w:char="F059"/>
      </w:r>
      <w:r w:rsidRPr="00CA750E">
        <w:rPr>
          <w:rFonts w:ascii="Cambria" w:hAnsi="Cambria"/>
        </w:rPr>
        <w:t>.  Each symbol represents a daily average.</w:t>
      </w:r>
    </w:p>
    <w:p w14:paraId="2FA487E4" w14:textId="0A70B5B2" w:rsidR="00CA750E" w:rsidRDefault="007373AC">
      <w:pPr>
        <w:rPr>
          <w:rFonts w:ascii="Cambria" w:hAnsi="Cambria"/>
        </w:rPr>
      </w:pPr>
      <w:r w:rsidRPr="009A1221">
        <w:rPr>
          <w:rFonts w:cstheme="minorHAnsi"/>
          <w:noProof/>
        </w:rPr>
        <w:lastRenderedPageBreak/>
        <w:drawing>
          <wp:inline distT="0" distB="0" distL="0" distR="0" wp14:anchorId="20F72929" wp14:editId="5C39C680">
            <wp:extent cx="5943600" cy="5820410"/>
            <wp:effectExtent l="0" t="0" r="0" b="0"/>
            <wp:docPr id="8" name="Picture 8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hart, scatter chart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2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F19BE" w14:textId="77777777" w:rsidR="007373AC" w:rsidRDefault="007373AC">
      <w:pPr>
        <w:rPr>
          <w:rFonts w:ascii="Cambria" w:hAnsi="Cambria"/>
        </w:rPr>
      </w:pPr>
    </w:p>
    <w:p w14:paraId="5131F830" w14:textId="77777777" w:rsidR="007373AC" w:rsidRPr="007373AC" w:rsidRDefault="007373AC" w:rsidP="007373AC">
      <w:pPr>
        <w:rPr>
          <w:rFonts w:ascii="Cambria" w:hAnsi="Cambria"/>
          <w:b/>
          <w:bCs/>
          <w:lang w:val="en-GB"/>
        </w:rPr>
      </w:pPr>
    </w:p>
    <w:p w14:paraId="050B3BA2" w14:textId="0B0C4C7B" w:rsidR="007373AC" w:rsidRPr="007373AC" w:rsidRDefault="007373AC" w:rsidP="007373AC">
      <w:pPr>
        <w:rPr>
          <w:rFonts w:ascii="Cambria" w:hAnsi="Cambria"/>
        </w:rPr>
      </w:pPr>
      <w:r w:rsidRPr="007373AC">
        <w:rPr>
          <w:rFonts w:ascii="Cambria" w:hAnsi="Cambria"/>
        </w:rPr>
        <w:t>Figure S26.  Correlations between NO</w:t>
      </w:r>
      <w:r w:rsidRPr="007373AC">
        <w:rPr>
          <w:rFonts w:ascii="Cambria" w:hAnsi="Cambria"/>
          <w:vertAlign w:val="subscript"/>
        </w:rPr>
        <w:t>x</w:t>
      </w:r>
      <w:r w:rsidRPr="007373AC">
        <w:rPr>
          <w:rFonts w:ascii="Cambria" w:hAnsi="Cambria"/>
        </w:rPr>
        <w:t xml:space="preserve"> and methane concentrations.  Each symbol represents a pair of daily averages.</w:t>
      </w:r>
    </w:p>
    <w:p w14:paraId="1AFB6DE7" w14:textId="77777777" w:rsidR="007373AC" w:rsidRPr="007373AC" w:rsidRDefault="007373AC" w:rsidP="007373AC">
      <w:pPr>
        <w:rPr>
          <w:rFonts w:ascii="Cambria" w:hAnsi="Cambria"/>
          <w:lang w:val="en-GB"/>
        </w:rPr>
      </w:pPr>
    </w:p>
    <w:p w14:paraId="6ABA58E3" w14:textId="77777777" w:rsidR="007373AC" w:rsidRPr="00CA750E" w:rsidRDefault="007373AC">
      <w:pPr>
        <w:rPr>
          <w:rFonts w:ascii="Cambria" w:hAnsi="Cambria"/>
        </w:rPr>
      </w:pPr>
    </w:p>
    <w:sectPr w:rsidR="007373AC" w:rsidRPr="00CA750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8DD308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 w16cid:durableId="18551517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31A1"/>
    <w:rsid w:val="00002CA3"/>
    <w:rsid w:val="000036BB"/>
    <w:rsid w:val="00023AE0"/>
    <w:rsid w:val="000344ED"/>
    <w:rsid w:val="00035A0B"/>
    <w:rsid w:val="0004529A"/>
    <w:rsid w:val="0005512C"/>
    <w:rsid w:val="00062F1A"/>
    <w:rsid w:val="00086B07"/>
    <w:rsid w:val="000D2D78"/>
    <w:rsid w:val="00103A7B"/>
    <w:rsid w:val="001123D0"/>
    <w:rsid w:val="00140134"/>
    <w:rsid w:val="001421B7"/>
    <w:rsid w:val="0015201B"/>
    <w:rsid w:val="00157981"/>
    <w:rsid w:val="00165001"/>
    <w:rsid w:val="001939D2"/>
    <w:rsid w:val="001C4B5C"/>
    <w:rsid w:val="001C523C"/>
    <w:rsid w:val="001D0776"/>
    <w:rsid w:val="001F7318"/>
    <w:rsid w:val="002037BB"/>
    <w:rsid w:val="00231C1C"/>
    <w:rsid w:val="00262165"/>
    <w:rsid w:val="002853ED"/>
    <w:rsid w:val="002A62BA"/>
    <w:rsid w:val="002B387B"/>
    <w:rsid w:val="002F7127"/>
    <w:rsid w:val="00312600"/>
    <w:rsid w:val="00313E26"/>
    <w:rsid w:val="0031619D"/>
    <w:rsid w:val="00337378"/>
    <w:rsid w:val="003A473D"/>
    <w:rsid w:val="003D2AEA"/>
    <w:rsid w:val="003D4D7C"/>
    <w:rsid w:val="00407F70"/>
    <w:rsid w:val="00445170"/>
    <w:rsid w:val="0047400E"/>
    <w:rsid w:val="004A353A"/>
    <w:rsid w:val="004C6086"/>
    <w:rsid w:val="004C723E"/>
    <w:rsid w:val="004F117C"/>
    <w:rsid w:val="004F5187"/>
    <w:rsid w:val="005142D6"/>
    <w:rsid w:val="0053349B"/>
    <w:rsid w:val="00575633"/>
    <w:rsid w:val="00602405"/>
    <w:rsid w:val="00606D90"/>
    <w:rsid w:val="006306FF"/>
    <w:rsid w:val="00637E5E"/>
    <w:rsid w:val="0065036B"/>
    <w:rsid w:val="00653BD8"/>
    <w:rsid w:val="00693E0F"/>
    <w:rsid w:val="006A650D"/>
    <w:rsid w:val="006A7AFD"/>
    <w:rsid w:val="006D1020"/>
    <w:rsid w:val="006F1EA0"/>
    <w:rsid w:val="00705913"/>
    <w:rsid w:val="00736068"/>
    <w:rsid w:val="007373AC"/>
    <w:rsid w:val="0076737A"/>
    <w:rsid w:val="007A5A8F"/>
    <w:rsid w:val="007A64EB"/>
    <w:rsid w:val="007D356B"/>
    <w:rsid w:val="007F45BE"/>
    <w:rsid w:val="007F6E60"/>
    <w:rsid w:val="008466E3"/>
    <w:rsid w:val="008509CC"/>
    <w:rsid w:val="00865276"/>
    <w:rsid w:val="00866C89"/>
    <w:rsid w:val="00867530"/>
    <w:rsid w:val="00883517"/>
    <w:rsid w:val="00887E4A"/>
    <w:rsid w:val="008C4AF5"/>
    <w:rsid w:val="008E4C7F"/>
    <w:rsid w:val="008F13FA"/>
    <w:rsid w:val="00915C3D"/>
    <w:rsid w:val="00947295"/>
    <w:rsid w:val="009623F3"/>
    <w:rsid w:val="00994064"/>
    <w:rsid w:val="009A70A0"/>
    <w:rsid w:val="00A018E1"/>
    <w:rsid w:val="00A2388A"/>
    <w:rsid w:val="00A258B9"/>
    <w:rsid w:val="00A33505"/>
    <w:rsid w:val="00A54911"/>
    <w:rsid w:val="00A973B3"/>
    <w:rsid w:val="00AA38CD"/>
    <w:rsid w:val="00AB6D9B"/>
    <w:rsid w:val="00AE004A"/>
    <w:rsid w:val="00B066C6"/>
    <w:rsid w:val="00B40DFD"/>
    <w:rsid w:val="00B42EB9"/>
    <w:rsid w:val="00B43E86"/>
    <w:rsid w:val="00B50BC8"/>
    <w:rsid w:val="00B60E16"/>
    <w:rsid w:val="00B65CF1"/>
    <w:rsid w:val="00BA03F1"/>
    <w:rsid w:val="00BA2812"/>
    <w:rsid w:val="00BF7485"/>
    <w:rsid w:val="00C16C13"/>
    <w:rsid w:val="00C57EC1"/>
    <w:rsid w:val="00C86445"/>
    <w:rsid w:val="00C86F6D"/>
    <w:rsid w:val="00C93D65"/>
    <w:rsid w:val="00CA2400"/>
    <w:rsid w:val="00CA750E"/>
    <w:rsid w:val="00CB31A1"/>
    <w:rsid w:val="00CB7CDA"/>
    <w:rsid w:val="00CE1929"/>
    <w:rsid w:val="00D162CC"/>
    <w:rsid w:val="00D34E0D"/>
    <w:rsid w:val="00D37566"/>
    <w:rsid w:val="00D51EC5"/>
    <w:rsid w:val="00D610E1"/>
    <w:rsid w:val="00D97DD3"/>
    <w:rsid w:val="00DA608B"/>
    <w:rsid w:val="00DF384B"/>
    <w:rsid w:val="00E158A0"/>
    <w:rsid w:val="00E239FE"/>
    <w:rsid w:val="00E25DBD"/>
    <w:rsid w:val="00E26AB9"/>
    <w:rsid w:val="00E56D1F"/>
    <w:rsid w:val="00E8061F"/>
    <w:rsid w:val="00EB5B62"/>
    <w:rsid w:val="00EB7167"/>
    <w:rsid w:val="00EF24B0"/>
    <w:rsid w:val="00F1341A"/>
    <w:rsid w:val="00F365FA"/>
    <w:rsid w:val="00F70FF1"/>
    <w:rsid w:val="00F7747B"/>
    <w:rsid w:val="00F87029"/>
    <w:rsid w:val="00F921AC"/>
    <w:rsid w:val="00FA35FB"/>
    <w:rsid w:val="00FD3B1B"/>
    <w:rsid w:val="00FE0E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693C883"/>
  <w15:chartTrackingRefBased/>
  <w15:docId w15:val="{AEE9D722-74F2-654F-86B9-3C8142438F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E004A"/>
    <w:pPr>
      <w:keepNext/>
      <w:keepLines/>
      <w:numPr>
        <w:numId w:val="1"/>
      </w:numPr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E004A"/>
    <w:pPr>
      <w:keepNext/>
      <w:keepLines/>
      <w:numPr>
        <w:ilvl w:val="1"/>
        <w:numId w:val="1"/>
      </w:numPr>
      <w:spacing w:before="4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E004A"/>
    <w:pPr>
      <w:keepNext/>
      <w:keepLines/>
      <w:numPr>
        <w:ilvl w:val="2"/>
        <w:numId w:val="1"/>
      </w:numPr>
      <w:spacing w:before="40" w:line="259" w:lineRule="auto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E004A"/>
    <w:pPr>
      <w:keepNext/>
      <w:keepLines/>
      <w:numPr>
        <w:ilvl w:val="3"/>
        <w:numId w:val="1"/>
      </w:numPr>
      <w:spacing w:before="40" w:line="259" w:lineRule="auto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E004A"/>
    <w:pPr>
      <w:keepNext/>
      <w:keepLines/>
      <w:numPr>
        <w:ilvl w:val="4"/>
        <w:numId w:val="1"/>
      </w:numPr>
      <w:spacing w:before="40" w:line="259" w:lineRule="auto"/>
      <w:outlineLvl w:val="4"/>
    </w:pPr>
    <w:rPr>
      <w:rFonts w:asciiTheme="majorHAnsi" w:eastAsiaTheme="majorEastAsia" w:hAnsiTheme="majorHAnsi" w:cstheme="majorBidi"/>
      <w:color w:val="2F5496" w:themeColor="accent1" w:themeShade="BF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E004A"/>
    <w:pPr>
      <w:keepNext/>
      <w:keepLines/>
      <w:numPr>
        <w:ilvl w:val="5"/>
        <w:numId w:val="1"/>
      </w:numPr>
      <w:spacing w:before="40" w:line="259" w:lineRule="auto"/>
      <w:outlineLvl w:val="5"/>
    </w:pPr>
    <w:rPr>
      <w:rFonts w:asciiTheme="majorHAnsi" w:eastAsiaTheme="majorEastAsia" w:hAnsiTheme="majorHAnsi" w:cstheme="majorBidi"/>
      <w:color w:val="1F3763" w:themeColor="accent1" w:themeShade="7F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E004A"/>
    <w:pPr>
      <w:keepNext/>
      <w:keepLines/>
      <w:numPr>
        <w:ilvl w:val="6"/>
        <w:numId w:val="1"/>
      </w:numPr>
      <w:spacing w:before="40" w:line="259" w:lineRule="auto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E004A"/>
    <w:pPr>
      <w:keepNext/>
      <w:keepLines/>
      <w:numPr>
        <w:ilvl w:val="7"/>
        <w:numId w:val="1"/>
      </w:numPr>
      <w:spacing w:before="40" w:line="259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E004A"/>
    <w:pPr>
      <w:keepNext/>
      <w:keepLines/>
      <w:numPr>
        <w:ilvl w:val="8"/>
        <w:numId w:val="1"/>
      </w:numPr>
      <w:spacing w:before="40" w:line="259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E158A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Heading1Char">
    <w:name w:val="Heading 1 Char"/>
    <w:basedOn w:val="DefaultParagraphFont"/>
    <w:link w:val="Heading1"/>
    <w:uiPriority w:val="9"/>
    <w:rsid w:val="00AE004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E004A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AE004A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AE004A"/>
    <w:rPr>
      <w:rFonts w:asciiTheme="majorHAnsi" w:eastAsiaTheme="majorEastAsia" w:hAnsiTheme="majorHAnsi" w:cstheme="majorBidi"/>
      <w:i/>
      <w:iCs/>
      <w:color w:val="2F5496" w:themeColor="accent1" w:themeShade="BF"/>
      <w:sz w:val="22"/>
      <w:szCs w:val="22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E004A"/>
    <w:rPr>
      <w:rFonts w:asciiTheme="majorHAnsi" w:eastAsiaTheme="majorEastAsia" w:hAnsiTheme="majorHAnsi" w:cstheme="majorBidi"/>
      <w:color w:val="2F5496" w:themeColor="accent1" w:themeShade="BF"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E004A"/>
    <w:rPr>
      <w:rFonts w:asciiTheme="majorHAnsi" w:eastAsiaTheme="majorEastAsia" w:hAnsiTheme="majorHAnsi" w:cstheme="majorBidi"/>
      <w:color w:val="1F3763" w:themeColor="accent1" w:themeShade="7F"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E004A"/>
    <w:rPr>
      <w:rFonts w:asciiTheme="majorHAnsi" w:eastAsiaTheme="majorEastAsia" w:hAnsiTheme="majorHAnsi" w:cstheme="majorBidi"/>
      <w:i/>
      <w:iCs/>
      <w:color w:val="1F3763" w:themeColor="accent1" w:themeShade="7F"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E004A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E004A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Hyperlink">
    <w:name w:val="Hyperlink"/>
    <w:basedOn w:val="DefaultParagraphFont"/>
    <w:uiPriority w:val="99"/>
    <w:unhideWhenUsed/>
    <w:rsid w:val="00AE004A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994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lainText">
    <w:name w:val="Plain Text"/>
    <w:basedOn w:val="Normal"/>
    <w:link w:val="PlainTextChar"/>
    <w:uiPriority w:val="99"/>
    <w:unhideWhenUsed/>
    <w:rsid w:val="00994064"/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994064"/>
    <w:rPr>
      <w:rFonts w:ascii="Consolas" w:hAnsi="Consolas" w:cs="Consolas"/>
      <w:sz w:val="21"/>
      <w:szCs w:val="21"/>
    </w:rPr>
  </w:style>
  <w:style w:type="character" w:styleId="PlaceholderText">
    <w:name w:val="Placeholder Text"/>
    <w:basedOn w:val="DefaultParagraphFont"/>
    <w:uiPriority w:val="99"/>
    <w:semiHidden/>
    <w:rsid w:val="00A5491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7293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83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114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478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830</TotalTime>
  <Pages>27</Pages>
  <Words>290</Words>
  <Characters>1657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Mansfield</dc:creator>
  <cp:keywords/>
  <dc:description/>
  <cp:lastModifiedBy>Marc Mansfield</cp:lastModifiedBy>
  <cp:revision>20</cp:revision>
  <cp:lastPrinted>2025-03-12T06:52:00Z</cp:lastPrinted>
  <dcterms:created xsi:type="dcterms:W3CDTF">2022-07-19T22:57:00Z</dcterms:created>
  <dcterms:modified xsi:type="dcterms:W3CDTF">2025-03-13T19:37:00Z</dcterms:modified>
</cp:coreProperties>
</file>